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829B" w14:textId="2D6958A6" w:rsidR="00866A35" w:rsidRPr="0042003A" w:rsidRDefault="00866A35" w:rsidP="00866A35">
      <w:pPr>
        <w:pStyle w:val="Heading2"/>
      </w:pPr>
      <w:bookmarkStart w:id="0" w:name="_Toc63104465"/>
      <w:r>
        <w:t>Lista de verificação de unidades de armazenamento de USB removíveis</w:t>
      </w:r>
      <w:bookmarkEnd w:id="0"/>
    </w:p>
    <w:p w14:paraId="126F2D04" w14:textId="24098A03" w:rsidR="00866A35" w:rsidRPr="0042003A" w:rsidRDefault="00BE56F0" w:rsidP="00866A35">
      <w:pPr>
        <w:pStyle w:val="Heading4"/>
        <w:ind w:left="0"/>
        <w:rPr>
          <w:color w:val="494A4C" w:themeColor="accent2"/>
        </w:rPr>
      </w:pPr>
      <w:r>
        <w:br/>
      </w:r>
      <w:r>
        <w:rPr>
          <w:color w:val="494A4C" w:themeColor="accent2"/>
        </w:rPr>
        <w:t>Siga estas diretrizes para utilizar e gerir unidades de armazenamento e dispositivos removíveis no local de trabalho</w:t>
      </w:r>
    </w:p>
    <w:p w14:paraId="30824445" w14:textId="77777777" w:rsidR="00866A35" w:rsidRPr="0042003A" w:rsidRDefault="00866A35" w:rsidP="00866A35">
      <w:pPr>
        <w:pStyle w:val="Heading4"/>
        <w:ind w:left="0"/>
        <w:rPr>
          <w:color w:val="494A4C" w:themeColor="accent2"/>
        </w:rPr>
      </w:pPr>
      <w:r>
        <w:rPr>
          <w:noProof/>
          <w:color w:val="494A4C" w:themeColor="accent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43F1BD" wp14:editId="149A0004">
                <wp:simplePos x="0" y="0"/>
                <wp:positionH relativeFrom="column">
                  <wp:posOffset>7147</wp:posOffset>
                </wp:positionH>
                <wp:positionV relativeFrom="paragraph">
                  <wp:posOffset>178435</wp:posOffset>
                </wp:positionV>
                <wp:extent cx="2649415" cy="45085"/>
                <wp:effectExtent l="0" t="0" r="5080" b="571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415" cy="45085"/>
                        </a:xfrm>
                        <a:prstGeom prst="rect">
                          <a:avLst/>
                        </a:prstGeom>
                        <a:solidFill>
                          <a:srgbClr val="F2EB0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4E23" id="Rectangle 51" o:spid="_x0000_s1026" style="position:absolute;margin-left:.55pt;margin-top:14.05pt;width:208.6pt;height:3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" fillcolor="#f2eb0f" stroked="f" strokeweight="1pt"/>
            </w:pict>
          </mc:Fallback>
        </mc:AlternateContent>
      </w:r>
    </w:p>
    <w:p w14:paraId="1081CCC8" w14:textId="77777777" w:rsidR="00866A35" w:rsidRPr="00152248" w:rsidRDefault="00866A35" w:rsidP="00866A35">
      <w:pPr>
        <w:spacing w:line="360" w:lineRule="auto"/>
        <w:rPr>
          <w:color w:val="494A4C" w:themeColor="accent2"/>
          <w:sz w:val="16"/>
          <w:szCs w:val="16"/>
        </w:rPr>
      </w:pPr>
    </w:p>
    <w:p w14:paraId="63B2DA6F" w14:textId="77777777" w:rsidR="00866A35" w:rsidRPr="0042003A" w:rsidRDefault="00866A35" w:rsidP="00866A35">
      <w:pPr>
        <w:pStyle w:val="NoSpacing"/>
        <w:ind w:left="0"/>
        <w:rPr>
          <w:b/>
          <w:bCs/>
          <w:color w:val="494A4C" w:themeColor="accent2"/>
          <w:sz w:val="28"/>
          <w:szCs w:val="28"/>
        </w:rPr>
      </w:pPr>
      <w:r>
        <w:rPr>
          <w:b/>
          <w:bCs/>
          <w:color w:val="494A4C" w:themeColor="accent2"/>
          <w:sz w:val="28"/>
          <w:szCs w:val="28"/>
        </w:rPr>
        <w:t xml:space="preserve">Quando utilizar: </w:t>
      </w:r>
    </w:p>
    <w:p w14:paraId="5F72CC48" w14:textId="77777777" w:rsidR="00866A35" w:rsidRPr="00152248" w:rsidRDefault="00866A35" w:rsidP="00866A35">
      <w:pPr>
        <w:rPr>
          <w:color w:val="494A4C" w:themeColor="accent2"/>
          <w:sz w:val="18"/>
          <w:szCs w:val="18"/>
        </w:rPr>
      </w:pPr>
    </w:p>
    <w:p w14:paraId="5213DEF1" w14:textId="77777777" w:rsidR="00866A35" w:rsidRPr="00525F76" w:rsidRDefault="00866A35" w:rsidP="00152248">
      <w:pPr>
        <w:pStyle w:val="ListParagraph"/>
        <w:numPr>
          <w:ilvl w:val="0"/>
          <w:numId w:val="43"/>
        </w:numPr>
        <w:spacing w:line="240" w:lineRule="auto"/>
        <w:ind w:left="720"/>
        <w:rPr>
          <w:color w:val="494A4C" w:themeColor="accent2"/>
          <w:szCs w:val="18"/>
        </w:rPr>
      </w:pPr>
      <w:r>
        <w:rPr>
          <w:b/>
          <w:bCs/>
          <w:color w:val="494A4C" w:themeColor="accent2"/>
        </w:rPr>
        <w:t>NÃO utilize USB sem autorização prévia</w:t>
      </w:r>
      <w:r>
        <w:rPr>
          <w:color w:val="494A4C" w:themeColor="accent2"/>
        </w:rPr>
        <w:t xml:space="preserve"> para trabalho ou no local de trabalho</w:t>
      </w:r>
      <w:r>
        <w:br/>
      </w:r>
    </w:p>
    <w:p w14:paraId="5F5C95E5" w14:textId="67AC0BB1" w:rsidR="00866A35" w:rsidRPr="00525F76" w:rsidRDefault="00866A35" w:rsidP="00152248">
      <w:pPr>
        <w:pStyle w:val="ListParagraph"/>
        <w:numPr>
          <w:ilvl w:val="0"/>
          <w:numId w:val="43"/>
        </w:numPr>
        <w:spacing w:line="240" w:lineRule="auto"/>
        <w:ind w:left="720"/>
        <w:rPr>
          <w:color w:val="494A4C" w:themeColor="accent2"/>
          <w:sz w:val="14"/>
          <w:szCs w:val="14"/>
        </w:rPr>
      </w:pPr>
      <w:r>
        <w:rPr>
          <w:b/>
          <w:bCs/>
          <w:color w:val="494A4C" w:themeColor="accent2"/>
        </w:rPr>
        <w:t>Evite utilizar unidades de armazenamento removíveis</w:t>
      </w:r>
      <w:r>
        <w:rPr>
          <w:color w:val="494A4C" w:themeColor="accent2"/>
        </w:rPr>
        <w:t xml:space="preserve"> sempre que possível</w:t>
      </w:r>
      <w:r>
        <w:br/>
      </w:r>
    </w:p>
    <w:p w14:paraId="7DEF63EE" w14:textId="1D00589A" w:rsidR="00866A35" w:rsidRPr="00525F76" w:rsidRDefault="00866A35" w:rsidP="00557C75">
      <w:pPr>
        <w:pStyle w:val="ListParagraph"/>
        <w:numPr>
          <w:ilvl w:val="1"/>
          <w:numId w:val="43"/>
        </w:numPr>
        <w:spacing w:line="360" w:lineRule="auto"/>
        <w:ind w:left="1440"/>
        <w:rPr>
          <w:color w:val="494A4C" w:themeColor="accent2"/>
          <w:sz w:val="14"/>
          <w:szCs w:val="14"/>
        </w:rPr>
      </w:pPr>
      <w:r>
        <w:rPr>
          <w:color w:val="494A4C" w:themeColor="accent2"/>
        </w:rPr>
        <w:t>Se atualmente estiver a utilizar dispositivos USB no âmbito da sua função, trabalhe com as pessoas certas para transferir de forma segura quaisquer dados sensíveis para uma unidade segura e elimine prontamente os dados do dispositivo depois de concluir o processo.</w:t>
      </w:r>
      <w:r>
        <w:br/>
      </w:r>
    </w:p>
    <w:p w14:paraId="2D8F1A5A" w14:textId="78AC1852" w:rsidR="00866A35" w:rsidRPr="0042003A" w:rsidRDefault="00866A35" w:rsidP="00557C75">
      <w:pPr>
        <w:pStyle w:val="ListParagraph"/>
        <w:numPr>
          <w:ilvl w:val="0"/>
          <w:numId w:val="43"/>
        </w:numPr>
        <w:spacing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Nunca ligue dispositivos armazenamento desconhecidos que tenha encontrado</w:t>
      </w:r>
      <w:r>
        <w:rPr>
          <w:color w:val="494A4C" w:themeColor="accent2"/>
        </w:rPr>
        <w:t xml:space="preserve"> num computador. </w:t>
      </w:r>
      <w:r w:rsidR="00152248">
        <w:rPr>
          <w:color w:val="494A4C" w:themeColor="accent2"/>
        </w:rPr>
        <w:br/>
      </w:r>
      <w:r>
        <w:rPr>
          <w:color w:val="494A4C" w:themeColor="accent2"/>
        </w:rPr>
        <w:t>Dê todos os dispositivos de armazenamento desconhecidos à equipa de segurança ou TI.</w:t>
      </w:r>
      <w:r>
        <w:br/>
      </w:r>
    </w:p>
    <w:p w14:paraId="65F2C84F" w14:textId="77777777" w:rsidR="00866A35" w:rsidRPr="0042003A" w:rsidRDefault="00866A35" w:rsidP="00866A35">
      <w:pPr>
        <w:pStyle w:val="NoSpacing"/>
        <w:ind w:left="0"/>
        <w:rPr>
          <w:b/>
          <w:bCs/>
          <w:color w:val="494A4C" w:themeColor="accent2"/>
          <w:sz w:val="28"/>
          <w:szCs w:val="28"/>
        </w:rPr>
      </w:pPr>
      <w:r>
        <w:rPr>
          <w:b/>
          <w:bCs/>
          <w:color w:val="494A4C" w:themeColor="accent2"/>
          <w:sz w:val="28"/>
          <w:szCs w:val="28"/>
        </w:rPr>
        <w:t>Como proteger:</w:t>
      </w:r>
    </w:p>
    <w:p w14:paraId="2DFB61D5" w14:textId="77777777" w:rsidR="00866A35" w:rsidRPr="00152248" w:rsidRDefault="00866A35" w:rsidP="00866A35">
      <w:pPr>
        <w:rPr>
          <w:b/>
          <w:bCs/>
          <w:color w:val="494A4C" w:themeColor="accent2"/>
          <w:sz w:val="18"/>
          <w:szCs w:val="18"/>
        </w:rPr>
      </w:pPr>
    </w:p>
    <w:p w14:paraId="1FE4E7C5" w14:textId="20B8E235" w:rsidR="00866A35" w:rsidRPr="0042003A" w:rsidRDefault="00866A35" w:rsidP="00152248">
      <w:pPr>
        <w:pStyle w:val="ListParagraph"/>
        <w:numPr>
          <w:ilvl w:val="0"/>
          <w:numId w:val="43"/>
        </w:numPr>
        <w:spacing w:after="480"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Desative as funcionalidades de execução e reprodução automática</w:t>
      </w:r>
      <w:r>
        <w:rPr>
          <w:color w:val="494A4C" w:themeColor="accent2"/>
        </w:rPr>
        <w:t xml:space="preserve"> para todas as unidades de armazenamento e dispositivos removíveis. Estas funcionalidades são executadas automaticamente quando os dispositivos são ligados a uma porta ou unidade de USB.</w:t>
      </w:r>
      <w:r w:rsidR="00152248">
        <w:rPr>
          <w:color w:val="494A4C" w:themeColor="accent2"/>
        </w:rPr>
        <w:br/>
      </w:r>
    </w:p>
    <w:p w14:paraId="2B9C3DAB" w14:textId="6FCAC88B" w:rsidR="00866A35" w:rsidRPr="0042003A" w:rsidRDefault="00866A35" w:rsidP="00152248">
      <w:pPr>
        <w:pStyle w:val="ListParagraph"/>
        <w:numPr>
          <w:ilvl w:val="0"/>
          <w:numId w:val="43"/>
        </w:numPr>
        <w:spacing w:before="840" w:after="480"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Assegure que estão instaladas soluções antivírus</w:t>
      </w:r>
      <w:r>
        <w:rPr>
          <w:color w:val="494A4C" w:themeColor="accent2"/>
        </w:rPr>
        <w:t xml:space="preserve"> no seu computador para identificar ativamente malware quando qualquer tipo de unidade ou dispositivo removível estiver ligado.</w:t>
      </w:r>
      <w:r w:rsidR="00152248">
        <w:rPr>
          <w:color w:val="494A4C" w:themeColor="accent2"/>
        </w:rPr>
        <w:br/>
      </w:r>
    </w:p>
    <w:p w14:paraId="23F69F71" w14:textId="517C6CAA" w:rsidR="00866A35" w:rsidRPr="0042003A" w:rsidRDefault="00866A35" w:rsidP="00152248">
      <w:pPr>
        <w:pStyle w:val="ListParagraph"/>
        <w:numPr>
          <w:ilvl w:val="0"/>
          <w:numId w:val="43"/>
        </w:numPr>
        <w:spacing w:after="480"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Assegure que todas as unidades e dispositivos removíveis estão encriptadas.</w:t>
      </w:r>
      <w:r>
        <w:rPr>
          <w:color w:val="494A4C" w:themeColor="accent2"/>
        </w:rPr>
        <w:t xml:space="preserve"> Esta medida irá tornar todos os dados inúteis para utilizadores não autorizados se o dispositivo se perder ou for roubado.</w:t>
      </w:r>
      <w:r w:rsidR="00152248">
        <w:rPr>
          <w:color w:val="494A4C" w:themeColor="accent2"/>
        </w:rPr>
        <w:br/>
      </w:r>
    </w:p>
    <w:p w14:paraId="474F6F1E" w14:textId="2D618C74" w:rsidR="00866A35" w:rsidRPr="0042003A" w:rsidRDefault="00866A35" w:rsidP="00152248">
      <w:pPr>
        <w:pStyle w:val="ListParagraph"/>
        <w:numPr>
          <w:ilvl w:val="0"/>
          <w:numId w:val="43"/>
        </w:numPr>
        <w:spacing w:after="480"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Aplique sempre novas palavras-passe antes e depois de qualquer viagem</w:t>
      </w:r>
      <w:r>
        <w:rPr>
          <w:color w:val="494A4C" w:themeColor="accent2"/>
        </w:rPr>
        <w:t xml:space="preserve"> quando os dados da empresa estiverem a ser utilizados numa unidade ou dispositivo removível. Nunca revele as palavras-passe utilizadas com unidades ou dispositivos removíveis a ninguém.</w:t>
      </w:r>
      <w:r w:rsidR="00152248">
        <w:rPr>
          <w:color w:val="494A4C" w:themeColor="accent2"/>
        </w:rPr>
        <w:br/>
      </w:r>
    </w:p>
    <w:p w14:paraId="3B14C06E" w14:textId="06D47825" w:rsidR="005B169A" w:rsidRPr="00353936" w:rsidRDefault="00866A35" w:rsidP="00152248">
      <w:pPr>
        <w:pStyle w:val="ListParagraph"/>
        <w:numPr>
          <w:ilvl w:val="0"/>
          <w:numId w:val="43"/>
        </w:numPr>
        <w:spacing w:after="480" w:line="360" w:lineRule="auto"/>
        <w:ind w:left="720"/>
        <w:rPr>
          <w:color w:val="494A4C" w:themeColor="accent2"/>
        </w:rPr>
      </w:pPr>
      <w:r>
        <w:rPr>
          <w:b/>
          <w:bCs/>
          <w:color w:val="494A4C" w:themeColor="accent2"/>
        </w:rPr>
        <w:t>Mantenha os dados pessoais e profissionais separados.</w:t>
      </w:r>
      <w:r>
        <w:rPr>
          <w:color w:val="494A4C" w:themeColor="accent2"/>
        </w:rPr>
        <w:t xml:space="preserve"> Não guarde dados profissionais em qualquer dispositivo pessoal e vice-versa</w:t>
      </w:r>
    </w:p>
    <w:sectPr w:rsidR="005B169A" w:rsidRPr="00353936" w:rsidSect="00407AA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3B126D" w14:textId="77777777" w:rsidR="00B13485" w:rsidRDefault="00B13485" w:rsidP="00FA1C1A">
      <w:r>
        <w:separator/>
      </w:r>
    </w:p>
    <w:p w14:paraId="393E9E63" w14:textId="77777777" w:rsidR="00B13485" w:rsidRDefault="00B13485"/>
  </w:endnote>
  <w:endnote w:type="continuationSeparator" w:id="0">
    <w:p w14:paraId="20408349" w14:textId="77777777" w:rsidR="00B13485" w:rsidRDefault="00B13485" w:rsidP="00FA1C1A">
      <w:r>
        <w:continuationSeparator/>
      </w:r>
    </w:p>
    <w:p w14:paraId="65F94196" w14:textId="77777777" w:rsidR="00B13485" w:rsidRDefault="00B134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ple LiGothic Medium">
    <w:altName w:val="APPLE LIGOTHIC MEDIUM"/>
    <w:charset w:val="88"/>
    <w:family w:val="auto"/>
    <w:pitch w:val="variable"/>
    <w:sig w:usb0="800000E3" w:usb1="38C97878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nos">
    <w:altName w:val="Tinos"/>
    <w:charset w:val="00"/>
    <w:family w:val="roman"/>
    <w:pitch w:val="variable"/>
    <w:sig w:usb0="E0000AFF" w:usb1="500078FF" w:usb2="00000021" w:usb3="00000000" w:csb0="000001B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684238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6CD11" w14:textId="0DDC9A9E" w:rsidR="00D7739C" w:rsidRDefault="00D7739C" w:rsidP="00D773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fldChar w:fldCharType="end"/>
        </w:r>
      </w:p>
    </w:sdtContent>
  </w:sdt>
  <w:p w14:paraId="229FF2FB" w14:textId="77777777" w:rsidR="00D7739C" w:rsidRDefault="00D7739C" w:rsidP="00FA1C1A">
    <w:pPr>
      <w:pStyle w:val="Footer"/>
      <w:ind w:right="360"/>
    </w:pPr>
  </w:p>
  <w:p w14:paraId="36BAD193" w14:textId="77777777" w:rsidR="00D7739C" w:rsidRDefault="00D7739C"/>
  <w:p w14:paraId="024504A5" w14:textId="77777777" w:rsidR="00D7739C" w:rsidRDefault="00D7739C" w:rsidP="00FA1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9783" w14:textId="3EBC988D" w:rsidR="00D7739C" w:rsidRPr="00FA1C1A" w:rsidRDefault="00D7739C" w:rsidP="00FA1C1A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BF7DB6" wp14:editId="60056456">
              <wp:simplePos x="0" y="0"/>
              <wp:positionH relativeFrom="column">
                <wp:posOffset>-376052</wp:posOffset>
              </wp:positionH>
              <wp:positionV relativeFrom="paragraph">
                <wp:posOffset>42438</wp:posOffset>
              </wp:positionV>
              <wp:extent cx="1175657" cy="228600"/>
              <wp:effectExtent l="0" t="0" r="5715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5657" cy="228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97415B" w14:textId="7C6A5EC0" w:rsidR="00D7739C" w:rsidRPr="00FA1C1A" w:rsidRDefault="00424AE0" w:rsidP="00424AE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BeCyberReady.com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BF7D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29.6pt;margin-top:3.35pt;width:92.5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" fillcolor="#e5e324 [3204]" stroked="f" strokeweight=".5pt">
              <v:textbox>
                <w:txbxContent>
                  <w:p w14:paraId="4497415B" w14:textId="7C6A5EC0" w:rsidR="00D7739C" w:rsidRPr="00FA1C1A" w:rsidRDefault="00424AE0" w:rsidP="00424AE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  <w:sz w:val="16"/>
                        <w:szCs w:val="16"/>
                        <w:rFonts w:ascii="Arial" w:hAnsi="Arial" w:cs="Arial"/>
                      </w:rPr>
                      <w:t>BeCyberReady.com</w:t>
                    </w:r>
                  </w:p>
                </w:txbxContent>
              </v:textbox>
            </v:shape>
          </w:pict>
        </mc:Fallback>
      </mc:AlternateContent>
    </w:r>
  </w:p>
  <w:p w14:paraId="4AC48194" w14:textId="77777777" w:rsidR="00D7739C" w:rsidRDefault="00D7739C"/>
  <w:p w14:paraId="7682144C" w14:textId="77777777" w:rsidR="00D7739C" w:rsidRDefault="00D7739C" w:rsidP="00FA1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B0DCA" w14:textId="77777777" w:rsidR="00B13485" w:rsidRDefault="00B13485" w:rsidP="00FA1C1A">
      <w:r>
        <w:separator/>
      </w:r>
    </w:p>
    <w:p w14:paraId="00FCAE31" w14:textId="77777777" w:rsidR="00B13485" w:rsidRDefault="00B13485"/>
  </w:footnote>
  <w:footnote w:type="continuationSeparator" w:id="0">
    <w:p w14:paraId="0F3559F8" w14:textId="77777777" w:rsidR="00B13485" w:rsidRDefault="00B13485" w:rsidP="00FA1C1A">
      <w:r>
        <w:continuationSeparator/>
      </w:r>
    </w:p>
    <w:p w14:paraId="0CC94681" w14:textId="77777777" w:rsidR="00B13485" w:rsidRDefault="00B134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41A8F" w14:textId="0C8A942C" w:rsidR="00D7739C" w:rsidRDefault="00D7739C" w:rsidP="0015224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423C45" wp14:editId="3F8A5859">
          <wp:simplePos x="0" y="0"/>
          <wp:positionH relativeFrom="column">
            <wp:posOffset>-1003300</wp:posOffset>
          </wp:positionH>
          <wp:positionV relativeFrom="page">
            <wp:posOffset>15504</wp:posOffset>
          </wp:positionV>
          <wp:extent cx="7830312" cy="10067544"/>
          <wp:effectExtent l="0" t="0" r="0" b="0"/>
          <wp:wrapNone/>
          <wp:docPr id="117" name="Picture 117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A picture containing background patter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312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896D47" w14:textId="77777777" w:rsidR="00D7739C" w:rsidRDefault="00D7739C" w:rsidP="00FA1C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31.45pt;height:331.45pt" o:bullet="t">
        <v:imagedata r:id="rId1" o:title="Asset 1"/>
      </v:shape>
    </w:pict>
  </w:numPicBullet>
  <w:abstractNum w:abstractNumId="0" w15:restartNumberingAfterBreak="0">
    <w:nsid w:val="0A133E84"/>
    <w:multiLevelType w:val="hybridMultilevel"/>
    <w:tmpl w:val="974474C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4815C4"/>
    <w:multiLevelType w:val="hybridMultilevel"/>
    <w:tmpl w:val="77A67FD6"/>
    <w:lvl w:ilvl="0" w:tplc="9FA876A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DA9"/>
    <w:multiLevelType w:val="hybridMultilevel"/>
    <w:tmpl w:val="6462A2A6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9F0"/>
    <w:multiLevelType w:val="hybridMultilevel"/>
    <w:tmpl w:val="3EDE5E6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21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5B5DC1"/>
    <w:multiLevelType w:val="hybridMultilevel"/>
    <w:tmpl w:val="9C90E2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20"/>
        <w:w w:val="1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E16CE6"/>
    <w:multiLevelType w:val="hybridMultilevel"/>
    <w:tmpl w:val="98B8753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1E5FD9"/>
    <w:multiLevelType w:val="hybridMultilevel"/>
    <w:tmpl w:val="140C8256"/>
    <w:lvl w:ilvl="0" w:tplc="A85AEE60">
      <w:start w:val="1"/>
      <w:numFmt w:val="decimal"/>
      <w:lvlText w:val="%1."/>
      <w:lvlJc w:val="left"/>
      <w:pPr>
        <w:ind w:left="72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832B5A"/>
    <w:multiLevelType w:val="hybridMultilevel"/>
    <w:tmpl w:val="BF9C71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943A6F"/>
    <w:multiLevelType w:val="multilevel"/>
    <w:tmpl w:val="4B5A2B3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9" w15:restartNumberingAfterBreak="0">
    <w:nsid w:val="2BDC4B98"/>
    <w:multiLevelType w:val="hybridMultilevel"/>
    <w:tmpl w:val="DC3A4494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6787A"/>
    <w:multiLevelType w:val="hybridMultilevel"/>
    <w:tmpl w:val="55F63BD2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109C5"/>
    <w:multiLevelType w:val="hybridMultilevel"/>
    <w:tmpl w:val="89F288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D9528D"/>
    <w:multiLevelType w:val="hybridMultilevel"/>
    <w:tmpl w:val="CAF84076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8386C24"/>
    <w:multiLevelType w:val="hybridMultilevel"/>
    <w:tmpl w:val="C0B226E2"/>
    <w:lvl w:ilvl="0" w:tplc="323C9F12">
      <w:start w:val="1"/>
      <w:numFmt w:val="bullet"/>
      <w:lvlText w:val=""/>
      <w:lvlPicBulletId w:val="0"/>
      <w:lvlJc w:val="left"/>
      <w:pPr>
        <w:ind w:left="1296" w:hanging="57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D87CE1"/>
    <w:multiLevelType w:val="multilevel"/>
    <w:tmpl w:val="B8C4D402"/>
    <w:lvl w:ilvl="0">
      <w:start w:val="1"/>
      <w:numFmt w:val="decimal"/>
      <w:lvlText w:val="%1."/>
      <w:lvlJc w:val="left"/>
      <w:pPr>
        <w:ind w:left="1440" w:hanging="360"/>
      </w:pPr>
      <w:rPr>
        <w:rFonts w:ascii="Helvetica" w:eastAsia="Helvetica" w:hAnsi="Helvetica" w:cs="Helvetica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44ED63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 w15:restartNumberingAfterBreak="0">
    <w:nsid w:val="3DBB69D5"/>
    <w:multiLevelType w:val="hybridMultilevel"/>
    <w:tmpl w:val="22324BC8"/>
    <w:lvl w:ilvl="0" w:tplc="CBF28FD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BD3200"/>
    <w:multiLevelType w:val="hybridMultilevel"/>
    <w:tmpl w:val="0A4C406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B6E10"/>
    <w:multiLevelType w:val="hybridMultilevel"/>
    <w:tmpl w:val="9ED4A1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015435"/>
    <w:multiLevelType w:val="hybridMultilevel"/>
    <w:tmpl w:val="74C88338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41D42"/>
    <w:multiLevelType w:val="hybridMultilevel"/>
    <w:tmpl w:val="7B225D5A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660FB"/>
    <w:multiLevelType w:val="hybridMultilevel"/>
    <w:tmpl w:val="6F4886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3F4200C"/>
    <w:multiLevelType w:val="hybridMultilevel"/>
    <w:tmpl w:val="F05213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293089"/>
    <w:multiLevelType w:val="hybridMultilevel"/>
    <w:tmpl w:val="27D2EB06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C7908"/>
    <w:multiLevelType w:val="hybridMultilevel"/>
    <w:tmpl w:val="F0A0CF2E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6C5F98"/>
    <w:multiLevelType w:val="hybridMultilevel"/>
    <w:tmpl w:val="8D0C7CDC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5F5823"/>
    <w:multiLevelType w:val="multilevel"/>
    <w:tmpl w:val="70E23188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26" w15:restartNumberingAfterBreak="0">
    <w:nsid w:val="50B62EB7"/>
    <w:multiLevelType w:val="hybridMultilevel"/>
    <w:tmpl w:val="B956C9C2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0B96"/>
    <w:multiLevelType w:val="hybridMultilevel"/>
    <w:tmpl w:val="763EC01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66D4F"/>
    <w:multiLevelType w:val="hybridMultilevel"/>
    <w:tmpl w:val="646270DA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0F51F4"/>
    <w:multiLevelType w:val="hybridMultilevel"/>
    <w:tmpl w:val="98BE4292"/>
    <w:lvl w:ilvl="0" w:tplc="2EE8D072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225FA"/>
    <w:multiLevelType w:val="hybridMultilevel"/>
    <w:tmpl w:val="EF2AB05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433DB0"/>
    <w:multiLevelType w:val="multilevel"/>
    <w:tmpl w:val="8E64F3F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5C435105"/>
    <w:multiLevelType w:val="hybridMultilevel"/>
    <w:tmpl w:val="574433CA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D63AB7"/>
    <w:multiLevelType w:val="hybridMultilevel"/>
    <w:tmpl w:val="72F4613E"/>
    <w:lvl w:ilvl="0" w:tplc="26F876DA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679DD"/>
    <w:multiLevelType w:val="hybridMultilevel"/>
    <w:tmpl w:val="CBD8AE4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342AC6"/>
    <w:multiLevelType w:val="hybridMultilevel"/>
    <w:tmpl w:val="F3A48E8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 w15:restartNumberingAfterBreak="0">
    <w:nsid w:val="60A01A4B"/>
    <w:multiLevelType w:val="multilevel"/>
    <w:tmpl w:val="9D54060A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7" w15:restartNumberingAfterBreak="0">
    <w:nsid w:val="60AB486A"/>
    <w:multiLevelType w:val="hybridMultilevel"/>
    <w:tmpl w:val="5E9CDBD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977DBC"/>
    <w:multiLevelType w:val="hybridMultilevel"/>
    <w:tmpl w:val="D626FBFE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AD1248E"/>
    <w:multiLevelType w:val="hybridMultilevel"/>
    <w:tmpl w:val="BDCE3DAE"/>
    <w:lvl w:ilvl="0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531331"/>
    <w:multiLevelType w:val="multilevel"/>
    <w:tmpl w:val="FD068AEE"/>
    <w:lvl w:ilvl="0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b/>
        <w:bCs/>
        <w:color w:val="46D865" w:themeColor="accent5"/>
        <w:spacing w:val="-1"/>
        <w:w w:val="100"/>
        <w:sz w:val="20"/>
        <w:szCs w:val="20"/>
      </w:rPr>
    </w:lvl>
    <w:lvl w:ilvl="1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1" w15:restartNumberingAfterBreak="0">
    <w:nsid w:val="6E465222"/>
    <w:multiLevelType w:val="hybridMultilevel"/>
    <w:tmpl w:val="C9CAE196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2C14ED"/>
    <w:multiLevelType w:val="hybridMultilevel"/>
    <w:tmpl w:val="C4207A9C"/>
    <w:lvl w:ilvl="0" w:tplc="A7E458A4">
      <w:start w:val="1"/>
      <w:numFmt w:val="bullet"/>
      <w:lvlText w:val=""/>
      <w:lvlJc w:val="left"/>
      <w:pPr>
        <w:ind w:left="108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E407538">
      <w:start w:val="1"/>
      <w:numFmt w:val="bullet"/>
      <w:lvlText w:val="o"/>
      <w:lvlJc w:val="left"/>
      <w:pPr>
        <w:ind w:left="720" w:hanging="360"/>
      </w:pPr>
      <w:rPr>
        <w:rFonts w:ascii="Wingdings" w:eastAsia="Apple LiGothic Medium" w:hAnsi="Wingdings" w:hint="default"/>
        <w:color w:val="44ED63"/>
        <w:spacing w:val="-20"/>
      </w:rPr>
    </w:lvl>
    <w:lvl w:ilvl="3" w:tplc="A7E458A4">
      <w:start w:val="1"/>
      <w:numFmt w:val="bullet"/>
      <w:lvlText w:val=""/>
      <w:lvlJc w:val="left"/>
      <w:pPr>
        <w:ind w:left="2520" w:hanging="360"/>
      </w:pPr>
      <w:rPr>
        <w:rFonts w:ascii="Apple LiGothic Medium" w:eastAsia="Apple LiGothic Medium" w:hAnsi="Apple LiGothic Medium" w:hint="eastAsia"/>
        <w:color w:val="44ED63"/>
        <w:spacing w:val="-2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54341C"/>
    <w:multiLevelType w:val="hybridMultilevel"/>
    <w:tmpl w:val="5FCCA39C"/>
    <w:lvl w:ilvl="0" w:tplc="03368CE4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 w:hint="default"/>
        <w:b/>
        <w:bCs/>
        <w:color w:val="42D75E"/>
        <w:spacing w:val="-1"/>
        <w:w w:val="10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6C34F4"/>
    <w:multiLevelType w:val="hybridMultilevel"/>
    <w:tmpl w:val="EB9AF2F4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b/>
        <w:bCs/>
        <w:color w:val="44ED63"/>
        <w:spacing w:val="-20"/>
        <w:w w:val="1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853C20"/>
    <w:multiLevelType w:val="hybridMultilevel"/>
    <w:tmpl w:val="B874D190"/>
    <w:lvl w:ilvl="0" w:tplc="9E407538">
      <w:start w:val="1"/>
      <w:numFmt w:val="bullet"/>
      <w:lvlText w:val="o"/>
      <w:lvlJc w:val="left"/>
      <w:pPr>
        <w:ind w:left="360" w:hanging="360"/>
      </w:pPr>
      <w:rPr>
        <w:rFonts w:ascii="Wingdings" w:eastAsia="Apple LiGothic Medium" w:hAnsi="Wingdings" w:hint="default"/>
        <w:color w:val="44ED63"/>
        <w:spacing w:val="-20"/>
      </w:rPr>
    </w:lvl>
    <w:lvl w:ilvl="1" w:tplc="9E407538">
      <w:start w:val="1"/>
      <w:numFmt w:val="bullet"/>
      <w:lvlText w:val="o"/>
      <w:lvlJc w:val="left"/>
      <w:pPr>
        <w:ind w:left="1440" w:hanging="360"/>
      </w:pPr>
      <w:rPr>
        <w:rFonts w:ascii="Wingdings" w:eastAsia="Apple LiGothic Medium" w:hAnsi="Wingdings" w:hint="default"/>
        <w:color w:val="44ED63"/>
        <w:spacing w:val="-20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BC63468"/>
    <w:multiLevelType w:val="hybridMultilevel"/>
    <w:tmpl w:val="21528D90"/>
    <w:lvl w:ilvl="0" w:tplc="26F876DA">
      <w:start w:val="1"/>
      <w:numFmt w:val="bullet"/>
      <w:lvlText w:val="ü"/>
      <w:lvlJc w:val="left"/>
      <w:pPr>
        <w:ind w:left="108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761C9D"/>
    <w:multiLevelType w:val="hybridMultilevel"/>
    <w:tmpl w:val="FF5067CC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pacing w:val="-2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FAB2889"/>
    <w:multiLevelType w:val="hybridMultilevel"/>
    <w:tmpl w:val="82BE5870"/>
    <w:lvl w:ilvl="0" w:tplc="26F876DA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46D865" w:themeColor="accent5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0"/>
  </w:num>
  <w:num w:numId="4">
    <w:abstractNumId w:val="18"/>
  </w:num>
  <w:num w:numId="5">
    <w:abstractNumId w:val="2"/>
  </w:num>
  <w:num w:numId="6">
    <w:abstractNumId w:val="46"/>
  </w:num>
  <w:num w:numId="7">
    <w:abstractNumId w:val="20"/>
  </w:num>
  <w:num w:numId="8">
    <w:abstractNumId w:val="29"/>
  </w:num>
  <w:num w:numId="9">
    <w:abstractNumId w:val="43"/>
  </w:num>
  <w:num w:numId="10">
    <w:abstractNumId w:val="17"/>
  </w:num>
  <w:num w:numId="11">
    <w:abstractNumId w:val="19"/>
  </w:num>
  <w:num w:numId="12">
    <w:abstractNumId w:val="30"/>
  </w:num>
  <w:num w:numId="13">
    <w:abstractNumId w:val="41"/>
  </w:num>
  <w:num w:numId="14">
    <w:abstractNumId w:val="9"/>
  </w:num>
  <w:num w:numId="15">
    <w:abstractNumId w:val="14"/>
  </w:num>
  <w:num w:numId="16">
    <w:abstractNumId w:val="40"/>
  </w:num>
  <w:num w:numId="17">
    <w:abstractNumId w:val="8"/>
  </w:num>
  <w:num w:numId="18">
    <w:abstractNumId w:val="25"/>
  </w:num>
  <w:num w:numId="19">
    <w:abstractNumId w:val="36"/>
  </w:num>
  <w:num w:numId="20">
    <w:abstractNumId w:val="47"/>
  </w:num>
  <w:num w:numId="21">
    <w:abstractNumId w:val="5"/>
  </w:num>
  <w:num w:numId="22">
    <w:abstractNumId w:val="7"/>
  </w:num>
  <w:num w:numId="23">
    <w:abstractNumId w:val="31"/>
  </w:num>
  <w:num w:numId="24">
    <w:abstractNumId w:val="34"/>
  </w:num>
  <w:num w:numId="25">
    <w:abstractNumId w:val="16"/>
  </w:num>
  <w:num w:numId="26">
    <w:abstractNumId w:val="11"/>
  </w:num>
  <w:num w:numId="27">
    <w:abstractNumId w:val="23"/>
  </w:num>
  <w:num w:numId="28">
    <w:abstractNumId w:val="26"/>
  </w:num>
  <w:num w:numId="29">
    <w:abstractNumId w:val="42"/>
  </w:num>
  <w:num w:numId="30">
    <w:abstractNumId w:val="39"/>
  </w:num>
  <w:num w:numId="31">
    <w:abstractNumId w:val="32"/>
  </w:num>
  <w:num w:numId="32">
    <w:abstractNumId w:val="22"/>
  </w:num>
  <w:num w:numId="33">
    <w:abstractNumId w:val="38"/>
  </w:num>
  <w:num w:numId="34">
    <w:abstractNumId w:val="15"/>
  </w:num>
  <w:num w:numId="35">
    <w:abstractNumId w:val="12"/>
  </w:num>
  <w:num w:numId="36">
    <w:abstractNumId w:val="44"/>
  </w:num>
  <w:num w:numId="37">
    <w:abstractNumId w:val="35"/>
  </w:num>
  <w:num w:numId="38">
    <w:abstractNumId w:val="37"/>
  </w:num>
  <w:num w:numId="39">
    <w:abstractNumId w:val="28"/>
  </w:num>
  <w:num w:numId="40">
    <w:abstractNumId w:val="21"/>
  </w:num>
  <w:num w:numId="41">
    <w:abstractNumId w:val="45"/>
  </w:num>
  <w:num w:numId="42">
    <w:abstractNumId w:val="24"/>
  </w:num>
  <w:num w:numId="43">
    <w:abstractNumId w:val="3"/>
  </w:num>
  <w:num w:numId="44">
    <w:abstractNumId w:val="6"/>
  </w:num>
  <w:num w:numId="45">
    <w:abstractNumId w:val="4"/>
  </w:num>
  <w:num w:numId="46">
    <w:abstractNumId w:val="13"/>
  </w:num>
  <w:num w:numId="47">
    <w:abstractNumId w:val="1"/>
  </w:num>
  <w:num w:numId="48">
    <w:abstractNumId w:val="33"/>
  </w:num>
  <w:num w:numId="49">
    <w:abstractNumId w:val="4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C1A"/>
    <w:rsid w:val="000148C1"/>
    <w:rsid w:val="00027990"/>
    <w:rsid w:val="00070CAD"/>
    <w:rsid w:val="000A1578"/>
    <w:rsid w:val="00144A20"/>
    <w:rsid w:val="00152248"/>
    <w:rsid w:val="001F605C"/>
    <w:rsid w:val="002541BB"/>
    <w:rsid w:val="00296166"/>
    <w:rsid w:val="00321C85"/>
    <w:rsid w:val="00353936"/>
    <w:rsid w:val="00381AC7"/>
    <w:rsid w:val="00407AA3"/>
    <w:rsid w:val="0042003A"/>
    <w:rsid w:val="00424AE0"/>
    <w:rsid w:val="00525F76"/>
    <w:rsid w:val="00537876"/>
    <w:rsid w:val="00542021"/>
    <w:rsid w:val="005435A4"/>
    <w:rsid w:val="00544B8B"/>
    <w:rsid w:val="00552CC9"/>
    <w:rsid w:val="00557C75"/>
    <w:rsid w:val="005B169A"/>
    <w:rsid w:val="00613F21"/>
    <w:rsid w:val="006211A9"/>
    <w:rsid w:val="00626949"/>
    <w:rsid w:val="00660353"/>
    <w:rsid w:val="006B6FB8"/>
    <w:rsid w:val="00730112"/>
    <w:rsid w:val="007B158C"/>
    <w:rsid w:val="007D1E59"/>
    <w:rsid w:val="00812C3E"/>
    <w:rsid w:val="00835DF5"/>
    <w:rsid w:val="00861FCA"/>
    <w:rsid w:val="00866A35"/>
    <w:rsid w:val="008A3768"/>
    <w:rsid w:val="009027C7"/>
    <w:rsid w:val="00904949"/>
    <w:rsid w:val="009D0A9A"/>
    <w:rsid w:val="009D1021"/>
    <w:rsid w:val="00A358DB"/>
    <w:rsid w:val="00A54684"/>
    <w:rsid w:val="00AC31AC"/>
    <w:rsid w:val="00AF1971"/>
    <w:rsid w:val="00B13485"/>
    <w:rsid w:val="00B91C68"/>
    <w:rsid w:val="00B953E8"/>
    <w:rsid w:val="00BE459E"/>
    <w:rsid w:val="00BE56F0"/>
    <w:rsid w:val="00C31F94"/>
    <w:rsid w:val="00C35E71"/>
    <w:rsid w:val="00C7474B"/>
    <w:rsid w:val="00CC1F76"/>
    <w:rsid w:val="00CE4380"/>
    <w:rsid w:val="00D45A3E"/>
    <w:rsid w:val="00D5314B"/>
    <w:rsid w:val="00D7739C"/>
    <w:rsid w:val="00DB752E"/>
    <w:rsid w:val="00DF6566"/>
    <w:rsid w:val="00E17351"/>
    <w:rsid w:val="00E4382A"/>
    <w:rsid w:val="00E55176"/>
    <w:rsid w:val="00E84367"/>
    <w:rsid w:val="00ED2906"/>
    <w:rsid w:val="00F25753"/>
    <w:rsid w:val="00F35D46"/>
    <w:rsid w:val="00FA1C1A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C7758"/>
  <w15:chartTrackingRefBased/>
  <w15:docId w15:val="{24A7F698-7D4C-BB40-A8D1-4AF4F0D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pt-PT" w:bidi="pt-P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5A4"/>
    <w:pPr>
      <w:keepNext/>
      <w:keepLines/>
      <w:spacing w:before="240" w:line="288" w:lineRule="auto"/>
      <w:outlineLvl w:val="0"/>
    </w:pPr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6F0"/>
    <w:pPr>
      <w:keepNext/>
      <w:keepLines/>
      <w:spacing w:before="40"/>
      <w:outlineLvl w:val="1"/>
    </w:pPr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5A4"/>
    <w:pPr>
      <w:keepNext/>
      <w:keepLines/>
      <w:spacing w:before="40" w:line="288" w:lineRule="auto"/>
      <w:outlineLvl w:val="2"/>
    </w:pPr>
    <w:rPr>
      <w:rFonts w:ascii="Arial" w:eastAsiaTheme="majorEastAsia" w:hAnsi="Arial" w:cstheme="majorBidi"/>
      <w:b/>
      <w:color w:val="262626" w:themeColor="text1" w:themeTint="D9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435A4"/>
    <w:pPr>
      <w:keepNext/>
      <w:keepLines/>
      <w:spacing w:before="40" w:line="288" w:lineRule="auto"/>
      <w:ind w:left="720"/>
      <w:outlineLvl w:val="3"/>
    </w:pPr>
    <w:rPr>
      <w:rFonts w:ascii="Arial" w:eastAsiaTheme="majorEastAsia" w:hAnsi="Arial" w:cstheme="majorBidi"/>
      <w:b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1C1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1AF1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1A"/>
  </w:style>
  <w:style w:type="paragraph" w:styleId="Footer">
    <w:name w:val="footer"/>
    <w:basedOn w:val="Normal"/>
    <w:link w:val="FooterChar"/>
    <w:uiPriority w:val="99"/>
    <w:unhideWhenUsed/>
    <w:rsid w:val="00FA1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1A"/>
  </w:style>
  <w:style w:type="character" w:styleId="PageNumber">
    <w:name w:val="page number"/>
    <w:basedOn w:val="DefaultParagraphFont"/>
    <w:uiPriority w:val="99"/>
    <w:semiHidden/>
    <w:unhideWhenUsed/>
    <w:rsid w:val="00FA1C1A"/>
  </w:style>
  <w:style w:type="character" w:customStyle="1" w:styleId="Heading1Char">
    <w:name w:val="Heading 1 Char"/>
    <w:basedOn w:val="DefaultParagraphFont"/>
    <w:link w:val="Heading1"/>
    <w:uiPriority w:val="9"/>
    <w:rsid w:val="005435A4"/>
    <w:rPr>
      <w:rFonts w:ascii="Arial" w:eastAsiaTheme="majorEastAsia" w:hAnsi="Arial" w:cstheme="majorBidi"/>
      <w:b/>
      <w:color w:val="404040" w:themeColor="text1" w:themeTint="BF"/>
      <w:sz w:val="11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435A4"/>
    <w:rPr>
      <w:rFonts w:ascii="Arial" w:eastAsiaTheme="majorEastAsia" w:hAnsi="Arial" w:cstheme="majorBidi"/>
      <w:b/>
      <w:color w:val="262626" w:themeColor="text1" w:themeTint="D9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435A4"/>
    <w:rPr>
      <w:rFonts w:ascii="Arial" w:eastAsiaTheme="majorEastAsia" w:hAnsi="Arial" w:cstheme="majorBidi"/>
      <w:b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BE56F0"/>
    <w:rPr>
      <w:rFonts w:ascii="Arial" w:eastAsiaTheme="majorEastAsia" w:hAnsi="Arial" w:cs="Arial"/>
      <w:b/>
      <w:bCs/>
      <w:color w:val="494A4C" w:themeColor="accent2"/>
      <w:sz w:val="64"/>
      <w:szCs w:val="72"/>
    </w:rPr>
  </w:style>
  <w:style w:type="paragraph" w:styleId="NoSpacing">
    <w:name w:val="No Spacing"/>
    <w:basedOn w:val="Normal"/>
    <w:uiPriority w:val="1"/>
    <w:qFormat/>
    <w:rsid w:val="00FA1C1A"/>
    <w:pPr>
      <w:ind w:left="2160"/>
    </w:pPr>
    <w:rPr>
      <w:rFonts w:ascii="Arial" w:hAnsi="Arial" w:cs="Arial"/>
      <w:sz w:val="18"/>
      <w:szCs w:val="18"/>
    </w:rPr>
  </w:style>
  <w:style w:type="paragraph" w:customStyle="1" w:styleId="TOC">
    <w:name w:val="TOC"/>
    <w:basedOn w:val="Normal"/>
    <w:uiPriority w:val="99"/>
    <w:rsid w:val="00FA1C1A"/>
    <w:pPr>
      <w:tabs>
        <w:tab w:val="left" w:leader="dot" w:pos="7200"/>
      </w:tabs>
      <w:suppressAutoHyphens/>
      <w:autoSpaceDE w:val="0"/>
      <w:autoSpaceDN w:val="0"/>
      <w:adjustRightInd w:val="0"/>
      <w:spacing w:line="320" w:lineRule="atLeast"/>
      <w:ind w:left="450" w:firstLine="10"/>
      <w:textAlignment w:val="center"/>
    </w:pPr>
    <w:rPr>
      <w:rFonts w:ascii="Tinos" w:hAnsi="Tinos" w:cs="Tinos"/>
      <w:color w:val="363636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A1C1A"/>
    <w:rPr>
      <w:rFonts w:asciiTheme="majorHAnsi" w:eastAsiaTheme="majorEastAsia" w:hAnsiTheme="majorHAnsi" w:cstheme="majorBidi"/>
      <w:color w:val="B1AF15" w:themeColor="accent1" w:themeShade="BF"/>
    </w:rPr>
  </w:style>
  <w:style w:type="paragraph" w:customStyle="1" w:styleId="Body">
    <w:name w:val="Body"/>
    <w:basedOn w:val="Normal"/>
    <w:uiPriority w:val="99"/>
    <w:rsid w:val="00FA1C1A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Tinos" w:hAnsi="Tinos" w:cs="Tinos"/>
      <w:color w:val="2D2D2D"/>
      <w:sz w:val="18"/>
      <w:szCs w:val="18"/>
    </w:rPr>
  </w:style>
  <w:style w:type="paragraph" w:styleId="ListParagraph">
    <w:name w:val="List Paragraph"/>
    <w:basedOn w:val="Normal"/>
    <w:uiPriority w:val="34"/>
    <w:qFormat/>
    <w:rsid w:val="00FA1C1A"/>
    <w:pPr>
      <w:spacing w:line="288" w:lineRule="auto"/>
      <w:ind w:left="720"/>
      <w:contextualSpacing/>
    </w:pPr>
    <w:rPr>
      <w:rFonts w:ascii="Helvetica" w:hAnsi="Helvetica"/>
      <w:sz w:val="18"/>
    </w:rPr>
  </w:style>
  <w:style w:type="paragraph" w:customStyle="1" w:styleId="H2">
    <w:name w:val="H2"/>
    <w:basedOn w:val="Normal"/>
    <w:uiPriority w:val="99"/>
    <w:rsid w:val="00544B8B"/>
    <w:pPr>
      <w:suppressAutoHyphens/>
      <w:autoSpaceDE w:val="0"/>
      <w:autoSpaceDN w:val="0"/>
      <w:adjustRightInd w:val="0"/>
      <w:spacing w:before="360" w:after="180" w:line="288" w:lineRule="auto"/>
      <w:textAlignment w:val="center"/>
    </w:pPr>
    <w:rPr>
      <w:rFonts w:ascii="Roboto Condensed" w:hAnsi="Roboto Condensed" w:cs="Roboto Condensed"/>
      <w:b/>
      <w:bCs/>
      <w:color w:val="2D2D2D"/>
      <w:sz w:val="38"/>
      <w:szCs w:val="38"/>
    </w:rPr>
  </w:style>
  <w:style w:type="table" w:styleId="TableGrid">
    <w:name w:val="Table Grid"/>
    <w:basedOn w:val="TableNormal"/>
    <w:uiPriority w:val="39"/>
    <w:rsid w:val="0054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s">
    <w:name w:val="Numbers"/>
    <w:basedOn w:val="Body"/>
    <w:uiPriority w:val="99"/>
    <w:rsid w:val="00544B8B"/>
    <w:pPr>
      <w:spacing w:before="180"/>
      <w:ind w:left="450" w:hanging="360"/>
    </w:pPr>
    <w:rPr>
      <w:color w:val="363636"/>
    </w:rPr>
  </w:style>
  <w:style w:type="paragraph" w:customStyle="1" w:styleId="CheckBullet">
    <w:name w:val="Check Bullet"/>
    <w:basedOn w:val="Body"/>
    <w:uiPriority w:val="99"/>
    <w:rsid w:val="00544B8B"/>
    <w:pPr>
      <w:spacing w:before="180"/>
      <w:ind w:left="990" w:hanging="540"/>
    </w:pPr>
  </w:style>
  <w:style w:type="paragraph" w:customStyle="1" w:styleId="CheckBullet10pt-LessIndent">
    <w:name w:val="Check Bullet 10pt - Less Indent"/>
    <w:basedOn w:val="Body"/>
    <w:uiPriority w:val="99"/>
    <w:rsid w:val="00866A35"/>
    <w:pPr>
      <w:spacing w:before="180" w:line="300" w:lineRule="atLeast"/>
      <w:ind w:left="360" w:hanging="360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866A35"/>
    <w:rPr>
      <w:b/>
      <w:bCs/>
      <w:color w:val="42D85E"/>
      <w:u w:val="thick"/>
    </w:rPr>
  </w:style>
  <w:style w:type="character" w:styleId="FollowedHyperlink">
    <w:name w:val="FollowedHyperlink"/>
    <w:basedOn w:val="DefaultParagraphFont"/>
    <w:uiPriority w:val="99"/>
    <w:semiHidden/>
    <w:unhideWhenUsed/>
    <w:rsid w:val="00866A35"/>
    <w:rPr>
      <w:color w:val="954F72" w:themeColor="followedHyperlink"/>
      <w:u w:val="single"/>
    </w:rPr>
  </w:style>
  <w:style w:type="character" w:customStyle="1" w:styleId="Bold">
    <w:name w:val="Bold"/>
    <w:uiPriority w:val="99"/>
    <w:rsid w:val="005B169A"/>
    <w:rPr>
      <w:b/>
      <w:bCs/>
      <w:color w:val="2D2D2D"/>
    </w:rPr>
  </w:style>
  <w:style w:type="paragraph" w:styleId="TOCHeading">
    <w:name w:val="TOC Heading"/>
    <w:basedOn w:val="Heading1"/>
    <w:next w:val="Normal"/>
    <w:uiPriority w:val="39"/>
    <w:unhideWhenUsed/>
    <w:qFormat/>
    <w:rsid w:val="0042003A"/>
    <w:pPr>
      <w:spacing w:before="480" w:line="276" w:lineRule="auto"/>
      <w:outlineLvl w:val="9"/>
    </w:pPr>
    <w:rPr>
      <w:rFonts w:asciiTheme="majorHAnsi" w:hAnsiTheme="majorHAnsi"/>
      <w:bCs/>
      <w:color w:val="B1AF15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ind w:left="480"/>
    </w:pPr>
    <w:rPr>
      <w:rFonts w:ascii="Arial" w:hAnsi="Arial" w:cs="Arial"/>
      <w:i/>
      <w:iCs/>
      <w:noProof/>
      <w:color w:val="494A4C" w:themeColor="accent2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  <w:ind w:left="240"/>
    </w:pPr>
    <w:rPr>
      <w:rFonts w:ascii="Arial" w:hAnsi="Arial" w:cs="Arial"/>
      <w:b/>
      <w:bCs/>
      <w:noProof/>
      <w:color w:val="494A4C" w:themeColor="accent2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144A20"/>
    <w:pPr>
      <w:tabs>
        <w:tab w:val="right" w:leader="dot" w:pos="9350"/>
      </w:tabs>
      <w:spacing w:before="120"/>
    </w:pPr>
    <w:rPr>
      <w:rFonts w:ascii="Arial" w:hAnsi="Arial" w:cs="Arial"/>
      <w:b/>
      <w:bCs/>
      <w:i/>
      <w:iCs/>
      <w:noProof/>
      <w:color w:val="494A4C" w:themeColor="accent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2003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2003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2003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2003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2003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2003A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44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RI">
  <a:themeElements>
    <a:clrScheme name="CRI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5E324"/>
      </a:accent1>
      <a:accent2>
        <a:srgbClr val="494A4C"/>
      </a:accent2>
      <a:accent3>
        <a:srgbClr val="E1E2E1"/>
      </a:accent3>
      <a:accent4>
        <a:srgbClr val="F5F474"/>
      </a:accent4>
      <a:accent5>
        <a:srgbClr val="46D86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I" id="{4874068B-BC80-4A44-9738-771E5A0C5DEA}" vid="{D808C889-8259-6841-A69D-F8B22413D95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D67826-F94E-CA41-9A5C-2EE68951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Ruiz, Esther</cp:lastModifiedBy>
  <cp:revision>5</cp:revision>
  <dcterms:created xsi:type="dcterms:W3CDTF">2021-02-03T16:31:00Z</dcterms:created>
  <dcterms:modified xsi:type="dcterms:W3CDTF">2021-09-09T11:47:00Z</dcterms:modified>
</cp:coreProperties>
</file>